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A164B" w14:textId="77777777" w:rsidR="00750406" w:rsidRPr="00431AEF" w:rsidRDefault="00750406">
      <w:pPr>
        <w:spacing w:after="1" w:line="200" w:lineRule="atLeast"/>
        <w:rPr>
          <w:rFonts w:ascii="Times New Roman" w:hAnsi="Times New Roman" w:cs="Times New Roman"/>
          <w:sz w:val="24"/>
          <w:szCs w:val="24"/>
        </w:rPr>
      </w:pPr>
      <w:r w:rsidRPr="00431AEF">
        <w:rPr>
          <w:rFonts w:ascii="Times New Roman" w:hAnsi="Times New Roman" w:cs="Times New Roman"/>
          <w:sz w:val="24"/>
          <w:szCs w:val="24"/>
        </w:rPr>
        <w:t xml:space="preserve">Документ предоставлен </w:t>
      </w:r>
      <w:hyperlink r:id="rId4">
        <w:r w:rsidRPr="00431AEF">
          <w:rPr>
            <w:rFonts w:ascii="Times New Roman" w:hAnsi="Times New Roman" w:cs="Times New Roman"/>
            <w:color w:val="0000FF"/>
            <w:sz w:val="24"/>
            <w:szCs w:val="24"/>
          </w:rPr>
          <w:t>КонсультантПлюс</w:t>
        </w:r>
      </w:hyperlink>
      <w:r w:rsidRPr="00431AEF">
        <w:rPr>
          <w:rFonts w:ascii="Times New Roman" w:hAnsi="Times New Roman" w:cs="Times New Roman"/>
          <w:sz w:val="24"/>
          <w:szCs w:val="24"/>
        </w:rPr>
        <w:br/>
      </w:r>
    </w:p>
    <w:p w14:paraId="6ED61E26" w14:textId="77777777" w:rsidR="00750406" w:rsidRDefault="00750406">
      <w:pPr>
        <w:spacing w:after="1" w:line="240" w:lineRule="atLeast"/>
        <w:outlineLvl w:val="0"/>
      </w:pPr>
    </w:p>
    <w:p w14:paraId="274F8F04" w14:textId="77777777" w:rsidR="00750406" w:rsidRDefault="00750406">
      <w:pPr>
        <w:spacing w:after="1" w:line="240" w:lineRule="atLeast"/>
        <w:jc w:val="center"/>
        <w:outlineLvl w:val="0"/>
      </w:pPr>
      <w:r>
        <w:rPr>
          <w:rFonts w:ascii="Times New Roman" w:hAnsi="Times New Roman" w:cs="Times New Roman"/>
          <w:b/>
          <w:sz w:val="24"/>
        </w:rPr>
        <w:t>ПРАВИТЕЛЬСТВО КАБАРДИНО-БАЛКАРСКОЙ РЕСПУБЛИКИ</w:t>
      </w:r>
    </w:p>
    <w:p w14:paraId="322E65FE" w14:textId="77777777" w:rsidR="00750406" w:rsidRDefault="00750406">
      <w:pPr>
        <w:spacing w:after="1" w:line="240" w:lineRule="atLeast"/>
        <w:jc w:val="center"/>
      </w:pPr>
    </w:p>
    <w:p w14:paraId="390B9D70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РАСПОРЯЖЕНИЕ</w:t>
      </w:r>
    </w:p>
    <w:p w14:paraId="0DA39534" w14:textId="079E78F9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 xml:space="preserve">от 30 января 2026 г. </w:t>
      </w:r>
      <w:r w:rsidR="00652921">
        <w:rPr>
          <w:rFonts w:ascii="Times New Roman" w:hAnsi="Times New Roman" w:cs="Times New Roman"/>
          <w:b/>
          <w:sz w:val="24"/>
        </w:rPr>
        <w:t>№</w:t>
      </w:r>
      <w:r>
        <w:rPr>
          <w:rFonts w:ascii="Times New Roman" w:hAnsi="Times New Roman" w:cs="Times New Roman"/>
          <w:b/>
          <w:sz w:val="24"/>
        </w:rPr>
        <w:t xml:space="preserve"> 36-рп</w:t>
      </w:r>
    </w:p>
    <w:p w14:paraId="579F9241" w14:textId="77777777" w:rsidR="00750406" w:rsidRDefault="00750406">
      <w:pPr>
        <w:spacing w:after="1" w:line="240" w:lineRule="atLeast"/>
        <w:jc w:val="both"/>
      </w:pPr>
    </w:p>
    <w:p w14:paraId="1FBAA174" w14:textId="6DB79021" w:rsidR="00750406" w:rsidRDefault="00750406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В соответствии с </w:t>
      </w:r>
      <w:hyperlink r:id="rId5">
        <w:r>
          <w:rPr>
            <w:rFonts w:ascii="Times New Roman" w:hAnsi="Times New Roman" w:cs="Times New Roman"/>
            <w:color w:val="0000FF"/>
            <w:sz w:val="24"/>
          </w:rPr>
          <w:t>пунктом 7 части 1 статьи 2</w:t>
        </w:r>
      </w:hyperlink>
      <w:r>
        <w:rPr>
          <w:rFonts w:ascii="Times New Roman" w:hAnsi="Times New Roman" w:cs="Times New Roman"/>
          <w:sz w:val="24"/>
        </w:rPr>
        <w:t xml:space="preserve"> Закона Кабардино-Балкарской Республики от 18 октября 2023 г. </w:t>
      </w:r>
      <w:r w:rsidR="00652921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37-РЗ "О приватизации государственного имущества Кабардино-Балкарской Республики":</w:t>
      </w:r>
    </w:p>
    <w:p w14:paraId="55D0B0D0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Утвердить прилагаемый </w:t>
      </w:r>
      <w:hyperlink w:anchor="P23">
        <w:r>
          <w:rPr>
            <w:rFonts w:ascii="Times New Roman" w:hAnsi="Times New Roman" w:cs="Times New Roman"/>
            <w:color w:val="0000FF"/>
            <w:sz w:val="24"/>
          </w:rPr>
          <w:t>отчет</w:t>
        </w:r>
      </w:hyperlink>
      <w:r>
        <w:rPr>
          <w:rFonts w:ascii="Times New Roman" w:hAnsi="Times New Roman" w:cs="Times New Roman"/>
          <w:sz w:val="24"/>
        </w:rPr>
        <w:t xml:space="preserve"> о результатах приватизации государственного имущества Кабардино-Балкарской Республики за 2025 год.</w:t>
      </w:r>
    </w:p>
    <w:p w14:paraId="421BF4F4" w14:textId="77777777" w:rsidR="00750406" w:rsidRDefault="00750406">
      <w:pPr>
        <w:spacing w:after="1" w:line="240" w:lineRule="atLeast"/>
        <w:jc w:val="both"/>
      </w:pPr>
    </w:p>
    <w:p w14:paraId="459102DE" w14:textId="77777777" w:rsidR="00750406" w:rsidRDefault="00750406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Председатель Правительства</w:t>
      </w:r>
    </w:p>
    <w:p w14:paraId="6727CA66" w14:textId="77777777" w:rsidR="00750406" w:rsidRDefault="00750406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Кабардино-Балкарской Республики</w:t>
      </w:r>
    </w:p>
    <w:p w14:paraId="7C8C9D64" w14:textId="77777777" w:rsidR="00750406" w:rsidRDefault="00750406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А.МУСУКОВ</w:t>
      </w:r>
    </w:p>
    <w:p w14:paraId="397F0C93" w14:textId="77777777" w:rsidR="00750406" w:rsidRDefault="00750406">
      <w:pPr>
        <w:spacing w:after="1" w:line="240" w:lineRule="atLeast"/>
        <w:jc w:val="both"/>
      </w:pPr>
    </w:p>
    <w:p w14:paraId="5A1237FF" w14:textId="77777777" w:rsidR="00750406" w:rsidRDefault="00750406">
      <w:pPr>
        <w:spacing w:after="1" w:line="240" w:lineRule="atLeast"/>
        <w:jc w:val="both"/>
      </w:pPr>
    </w:p>
    <w:p w14:paraId="07FB0E40" w14:textId="77777777" w:rsidR="00750406" w:rsidRDefault="00750406">
      <w:pPr>
        <w:spacing w:after="1" w:line="240" w:lineRule="atLeast"/>
        <w:jc w:val="both"/>
      </w:pPr>
    </w:p>
    <w:p w14:paraId="455E7435" w14:textId="77777777" w:rsidR="00750406" w:rsidRDefault="00750406">
      <w:pPr>
        <w:spacing w:after="1" w:line="240" w:lineRule="atLeast"/>
        <w:jc w:val="both"/>
      </w:pPr>
    </w:p>
    <w:p w14:paraId="539CEF9E" w14:textId="77777777" w:rsidR="00750406" w:rsidRDefault="00750406">
      <w:pPr>
        <w:spacing w:after="1" w:line="240" w:lineRule="atLeast"/>
        <w:jc w:val="both"/>
      </w:pPr>
    </w:p>
    <w:p w14:paraId="46A15C7C" w14:textId="77777777" w:rsidR="00750406" w:rsidRDefault="00750406">
      <w:pPr>
        <w:spacing w:after="1" w:line="240" w:lineRule="atLeast"/>
        <w:jc w:val="right"/>
        <w:outlineLvl w:val="0"/>
      </w:pPr>
      <w:r>
        <w:rPr>
          <w:rFonts w:ascii="Times New Roman" w:hAnsi="Times New Roman" w:cs="Times New Roman"/>
          <w:sz w:val="24"/>
        </w:rPr>
        <w:t>Утвержден</w:t>
      </w:r>
    </w:p>
    <w:p w14:paraId="3765E3F4" w14:textId="77777777" w:rsidR="00750406" w:rsidRDefault="00750406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распоряжением</w:t>
      </w:r>
    </w:p>
    <w:p w14:paraId="5AE6D87D" w14:textId="77777777" w:rsidR="00750406" w:rsidRDefault="00750406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Правительства</w:t>
      </w:r>
    </w:p>
    <w:p w14:paraId="650C0CDF" w14:textId="77777777" w:rsidR="00750406" w:rsidRDefault="00750406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>Кабардино-Балкарской Республики</w:t>
      </w:r>
    </w:p>
    <w:p w14:paraId="1A56C292" w14:textId="30C7D3A8" w:rsidR="00750406" w:rsidRDefault="00750406">
      <w:pPr>
        <w:spacing w:after="1" w:line="240" w:lineRule="atLeast"/>
        <w:jc w:val="right"/>
      </w:pPr>
      <w:r>
        <w:rPr>
          <w:rFonts w:ascii="Times New Roman" w:hAnsi="Times New Roman" w:cs="Times New Roman"/>
          <w:sz w:val="24"/>
        </w:rPr>
        <w:t xml:space="preserve">от 30 января 2026 г. </w:t>
      </w:r>
      <w:r w:rsidR="00652921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36-рп</w:t>
      </w:r>
    </w:p>
    <w:p w14:paraId="0D7322AD" w14:textId="77777777" w:rsidR="00750406" w:rsidRDefault="00750406">
      <w:pPr>
        <w:spacing w:after="1" w:line="240" w:lineRule="atLeast"/>
        <w:jc w:val="both"/>
      </w:pPr>
    </w:p>
    <w:p w14:paraId="1505ECD7" w14:textId="77777777" w:rsidR="00750406" w:rsidRDefault="00750406">
      <w:pPr>
        <w:spacing w:after="1" w:line="240" w:lineRule="atLeast"/>
        <w:jc w:val="center"/>
      </w:pPr>
      <w:bookmarkStart w:id="0" w:name="P23"/>
      <w:bookmarkEnd w:id="0"/>
      <w:r>
        <w:rPr>
          <w:rFonts w:ascii="Times New Roman" w:hAnsi="Times New Roman" w:cs="Times New Roman"/>
          <w:b/>
          <w:sz w:val="24"/>
        </w:rPr>
        <w:t>ОТЧЕТ</w:t>
      </w:r>
    </w:p>
    <w:p w14:paraId="1F5BAB1B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О РЕЗУЛЬТАТАХ ПРИВАТИЗАЦИИ ГОСУДАРСТВЕННОГО ИМУЩЕСТВА</w:t>
      </w:r>
    </w:p>
    <w:p w14:paraId="1ABFEABA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КАБАРДИНО-БАЛКАРСКОЙ РЕСПУБЛИКИ ЗА 2025 ГОД</w:t>
      </w:r>
    </w:p>
    <w:p w14:paraId="4F9C92B9" w14:textId="77777777" w:rsidR="00750406" w:rsidRDefault="00750406">
      <w:pPr>
        <w:spacing w:after="1" w:line="240" w:lineRule="atLeast"/>
        <w:jc w:val="both"/>
      </w:pPr>
    </w:p>
    <w:p w14:paraId="44B5A30A" w14:textId="06E1C688" w:rsidR="00750406" w:rsidRDefault="00750406">
      <w:pPr>
        <w:spacing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Приватизация государственного имущества Кабардино-Балкарской Республики в 2025 году осуществлялась в соответствии с Федеральным </w:t>
      </w:r>
      <w:hyperlink r:id="rId6">
        <w:r>
          <w:rPr>
            <w:rFonts w:ascii="Times New Roman" w:hAnsi="Times New Roman" w:cs="Times New Roman"/>
            <w:color w:val="0000FF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от 21 декабря 2001 г. </w:t>
      </w:r>
      <w:r w:rsidR="00652921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178-ФЗ "О приватизации государственного и муниципального имущества", </w:t>
      </w:r>
      <w:hyperlink r:id="rId7">
        <w:r>
          <w:rPr>
            <w:rFonts w:ascii="Times New Roman" w:hAnsi="Times New Roman" w:cs="Times New Roman"/>
            <w:color w:val="0000FF"/>
            <w:sz w:val="24"/>
          </w:rPr>
          <w:t>Законом</w:t>
        </w:r>
      </w:hyperlink>
      <w:r>
        <w:rPr>
          <w:rFonts w:ascii="Times New Roman" w:hAnsi="Times New Roman" w:cs="Times New Roman"/>
          <w:sz w:val="24"/>
        </w:rPr>
        <w:t xml:space="preserve"> Кабардино-Балкарской Республики от 18 октября 2023 г. </w:t>
      </w:r>
      <w:r w:rsidR="00652921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37-РЗ "О приватизации государственного имущества Кабардино-Балкарской Республики", </w:t>
      </w:r>
      <w:hyperlink r:id="rId8">
        <w:r>
          <w:rPr>
            <w:rFonts w:ascii="Times New Roman" w:hAnsi="Times New Roman" w:cs="Times New Roman"/>
            <w:color w:val="0000FF"/>
            <w:sz w:val="24"/>
          </w:rPr>
          <w:t>постановлением</w:t>
        </w:r>
      </w:hyperlink>
      <w:r>
        <w:rPr>
          <w:rFonts w:ascii="Times New Roman" w:hAnsi="Times New Roman" w:cs="Times New Roman"/>
          <w:sz w:val="24"/>
        </w:rPr>
        <w:t xml:space="preserve"> Правительства Кабардино-Балкарской Республики от 12 ноября 2014 г. </w:t>
      </w:r>
      <w:r w:rsidR="00652921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263-ПП "О Министерстве земельных и имущественных отношений Кабардино-Балкарской Республики", Прогнозным </w:t>
      </w:r>
      <w:hyperlink r:id="rId9">
        <w:r>
          <w:rPr>
            <w:rFonts w:ascii="Times New Roman" w:hAnsi="Times New Roman" w:cs="Times New Roman"/>
            <w:color w:val="0000FF"/>
            <w:sz w:val="24"/>
          </w:rPr>
          <w:t>планом</w:t>
        </w:r>
      </w:hyperlink>
      <w:r>
        <w:rPr>
          <w:rFonts w:ascii="Times New Roman" w:hAnsi="Times New Roman" w:cs="Times New Roman"/>
          <w:sz w:val="24"/>
        </w:rPr>
        <w:t xml:space="preserve"> (программой) приватизации государственного имущества Кабардино-Балкарской Республики на 2025 год, утвержденным распоряжением Правительства Кабардино-Балкарской Республики от 15 октября 2024 г. </w:t>
      </w:r>
      <w:r w:rsidR="00652921">
        <w:rPr>
          <w:rFonts w:ascii="Times New Roman" w:hAnsi="Times New Roman" w:cs="Times New Roman"/>
          <w:sz w:val="24"/>
        </w:rPr>
        <w:t>№</w:t>
      </w:r>
      <w:r>
        <w:rPr>
          <w:rFonts w:ascii="Times New Roman" w:hAnsi="Times New Roman" w:cs="Times New Roman"/>
          <w:sz w:val="24"/>
        </w:rPr>
        <w:t xml:space="preserve"> 623-рп, и решениями Министерства земельных и имущественных отношений Кабардино-Балкарской Республики.</w:t>
      </w:r>
    </w:p>
    <w:p w14:paraId="073C9CB0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 xml:space="preserve">Согласно указанному Прогнозному плану </w:t>
      </w:r>
      <w:proofErr w:type="gramStart"/>
      <w:r>
        <w:rPr>
          <w:rFonts w:ascii="Times New Roman" w:hAnsi="Times New Roman" w:cs="Times New Roman"/>
          <w:sz w:val="24"/>
        </w:rPr>
        <w:t>в 2025 году</w:t>
      </w:r>
      <w:proofErr w:type="gramEnd"/>
      <w:r>
        <w:rPr>
          <w:rFonts w:ascii="Times New Roman" w:hAnsi="Times New Roman" w:cs="Times New Roman"/>
          <w:sz w:val="24"/>
        </w:rPr>
        <w:t xml:space="preserve"> планировалось приватизировать 3 пакета акций, 9 объектов недвижимого имущества, находящихся в государственной собственности Кабардино-Балкарской Республики.</w:t>
      </w:r>
    </w:p>
    <w:p w14:paraId="3B53CE8D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План поступлений в республиканский бюджет Кабардино-Балкарской Республики по доходам от приватизации государственного имущества Кабардино-Балкарской Республики за 2025 год составлял 146000,0 тыс. рублей:</w:t>
      </w:r>
    </w:p>
    <w:p w14:paraId="1927BD0F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от продажи пакетов акций в уставных капиталах акционерных обществ - 73000,0 тыс. рублей;</w:t>
      </w:r>
    </w:p>
    <w:p w14:paraId="248CA704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от продажи активов, имущественных комплексов и недвижимого имущества - 73000,0 тыс. рублей.</w:t>
      </w:r>
    </w:p>
    <w:p w14:paraId="42F011A1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lastRenderedPageBreak/>
        <w:t>В 2025 году осуществлена приватизация 1 пакета акций, 2 объектов недвижимого имущества, 11 транспортных средств.</w:t>
      </w:r>
    </w:p>
    <w:p w14:paraId="0EE12AC7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Фактические поступления от приватизации государственного имущества в 2025 году составили 52545,2 тыс. рублей, в том числе:</w:t>
      </w:r>
    </w:p>
    <w:p w14:paraId="6F32CD3C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от продажи пакетов акций - 30123,2 тыс. рублей;</w:t>
      </w:r>
    </w:p>
    <w:p w14:paraId="0AF878CD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от продажи иного имущества - 21537,3 тыс. рублей;</w:t>
      </w:r>
    </w:p>
    <w:p w14:paraId="793F09A4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от продажи имущества, находящегося в оперативном управлении учреждений, находящихся в ведении органов государственной власти Кабардино-Балкарской Республики (за исключением имущества автономных учреждений Кабардино-Балкарской Республики), в части реализации материальных запасов по указанному имуществу - 884,7 тыс. рублей.</w:t>
      </w:r>
    </w:p>
    <w:p w14:paraId="0261C920" w14:textId="77777777" w:rsidR="00750406" w:rsidRDefault="00750406">
      <w:pPr>
        <w:spacing w:before="240" w:after="1" w:line="240" w:lineRule="atLeast"/>
        <w:ind w:firstLine="540"/>
        <w:jc w:val="both"/>
      </w:pPr>
      <w:r>
        <w:rPr>
          <w:rFonts w:ascii="Times New Roman" w:hAnsi="Times New Roman" w:cs="Times New Roman"/>
          <w:sz w:val="24"/>
        </w:rPr>
        <w:t>Поступления в республиканский бюджет Кабардино-Балкарской Республики по доходам от приватизации государственного имущества выполнены на 36% (52545,2 тыс. рублей).</w:t>
      </w:r>
    </w:p>
    <w:p w14:paraId="7C6D7D81" w14:textId="77777777" w:rsidR="00750406" w:rsidRDefault="00750406">
      <w:pPr>
        <w:spacing w:after="1" w:line="240" w:lineRule="atLeast"/>
        <w:jc w:val="both"/>
      </w:pPr>
    </w:p>
    <w:p w14:paraId="0F74B681" w14:textId="77777777" w:rsidR="00750406" w:rsidRDefault="00750406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1. Информация об имуществе, приватизированном в 2025 году</w:t>
      </w:r>
    </w:p>
    <w:p w14:paraId="0B8A27FE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в соответствии с Прогнозным планом (программой) приватизации</w:t>
      </w:r>
    </w:p>
    <w:p w14:paraId="4E2CE66E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государственного имущества Кабардино-Балкарской Республики</w:t>
      </w:r>
    </w:p>
    <w:p w14:paraId="2B90FBC7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на 2025 год и решениями Министерства земельных</w:t>
      </w:r>
    </w:p>
    <w:p w14:paraId="7417D7C2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и имущественных отношений Кабардино-Балкарской Республики</w:t>
      </w:r>
    </w:p>
    <w:p w14:paraId="51BD1ED8" w14:textId="77777777" w:rsidR="00750406" w:rsidRDefault="00750406">
      <w:pPr>
        <w:spacing w:after="1" w:line="240" w:lineRule="atLeast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48"/>
        <w:gridCol w:w="3532"/>
        <w:gridCol w:w="1761"/>
        <w:gridCol w:w="1206"/>
        <w:gridCol w:w="1601"/>
        <w:gridCol w:w="1908"/>
      </w:tblGrid>
      <w:tr w:rsidR="00750406" w14:paraId="1182A010" w14:textId="77777777" w:rsidTr="001F75FB">
        <w:tc>
          <w:tcPr>
            <w:tcW w:w="281" w:type="pct"/>
          </w:tcPr>
          <w:p w14:paraId="5F551790" w14:textId="30B43D3B" w:rsidR="00750406" w:rsidRDefault="00652921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 w:rsidR="00750406">
              <w:rPr>
                <w:rFonts w:ascii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1875" w:type="pct"/>
          </w:tcPr>
          <w:p w14:paraId="5E75DA02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Наименование и местонахождение объекта</w:t>
            </w:r>
          </w:p>
        </w:tc>
        <w:tc>
          <w:tcPr>
            <w:tcW w:w="969" w:type="pct"/>
          </w:tcPr>
          <w:p w14:paraId="6A3971BD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Способ приватизации</w:t>
            </w:r>
          </w:p>
        </w:tc>
        <w:tc>
          <w:tcPr>
            <w:tcW w:w="547" w:type="pct"/>
          </w:tcPr>
          <w:p w14:paraId="38CD58E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Начальная цена, тыс. руб.</w:t>
            </w:r>
          </w:p>
        </w:tc>
        <w:tc>
          <w:tcPr>
            <w:tcW w:w="547" w:type="pct"/>
          </w:tcPr>
          <w:p w14:paraId="38D81EFC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Цена сделки приватизации, тыс. руб.</w:t>
            </w:r>
          </w:p>
        </w:tc>
        <w:tc>
          <w:tcPr>
            <w:tcW w:w="781" w:type="pct"/>
          </w:tcPr>
          <w:p w14:paraId="56298290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Поступило в республиканский бюджет Кабардино-Балкарской Республики в 2025 году, тыс. руб.</w:t>
            </w:r>
          </w:p>
        </w:tc>
      </w:tr>
      <w:tr w:rsidR="00750406" w14:paraId="3DF3B24E" w14:textId="77777777" w:rsidTr="001F75FB">
        <w:tc>
          <w:tcPr>
            <w:tcW w:w="5000" w:type="pct"/>
            <w:gridSpan w:val="6"/>
          </w:tcPr>
          <w:p w14:paraId="5B433FCE" w14:textId="77777777" w:rsidR="00750406" w:rsidRDefault="00750406">
            <w:pPr>
              <w:spacing w:after="1" w:line="240" w:lineRule="atLeast"/>
              <w:jc w:val="center"/>
              <w:outlineLvl w:val="2"/>
            </w:pPr>
            <w:r>
              <w:rPr>
                <w:rFonts w:ascii="Times New Roman" w:hAnsi="Times New Roman" w:cs="Times New Roman"/>
                <w:sz w:val="24"/>
              </w:rPr>
              <w:t>Пакеты акций акционерных обществ</w:t>
            </w:r>
          </w:p>
        </w:tc>
      </w:tr>
      <w:tr w:rsidR="00750406" w14:paraId="3A8CF4C8" w14:textId="77777777" w:rsidTr="001F75FB">
        <w:tc>
          <w:tcPr>
            <w:tcW w:w="281" w:type="pct"/>
          </w:tcPr>
          <w:p w14:paraId="490C2676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875" w:type="pct"/>
            <w:vAlign w:val="center"/>
          </w:tcPr>
          <w:p w14:paraId="722C6BAF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Акционерное общество "Кавказ-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автосити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", Кабардино-Балкарская Республика, Урванский район, с. Урвань</w:t>
            </w:r>
          </w:p>
        </w:tc>
        <w:tc>
          <w:tcPr>
            <w:tcW w:w="969" w:type="pct"/>
            <w:vAlign w:val="center"/>
          </w:tcPr>
          <w:p w14:paraId="2D2C0B37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</w:t>
            </w:r>
          </w:p>
        </w:tc>
        <w:tc>
          <w:tcPr>
            <w:tcW w:w="547" w:type="pct"/>
            <w:vAlign w:val="center"/>
          </w:tcPr>
          <w:p w14:paraId="0DB71387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30123,2</w:t>
            </w:r>
          </w:p>
        </w:tc>
        <w:tc>
          <w:tcPr>
            <w:tcW w:w="547" w:type="pct"/>
            <w:vAlign w:val="center"/>
          </w:tcPr>
          <w:p w14:paraId="4374CDA7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30123,2</w:t>
            </w:r>
          </w:p>
        </w:tc>
        <w:tc>
          <w:tcPr>
            <w:tcW w:w="781" w:type="pct"/>
            <w:vAlign w:val="center"/>
          </w:tcPr>
          <w:p w14:paraId="73024E91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30123,2</w:t>
            </w:r>
          </w:p>
        </w:tc>
      </w:tr>
      <w:tr w:rsidR="00750406" w14:paraId="46D0044C" w14:textId="77777777" w:rsidTr="001F75FB">
        <w:tc>
          <w:tcPr>
            <w:tcW w:w="2157" w:type="pct"/>
            <w:gridSpan w:val="2"/>
          </w:tcPr>
          <w:p w14:paraId="4C9769E8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969" w:type="pct"/>
            <w:vAlign w:val="center"/>
          </w:tcPr>
          <w:p w14:paraId="67C6CD88" w14:textId="77777777" w:rsidR="00750406" w:rsidRDefault="00750406">
            <w:pPr>
              <w:spacing w:after="1" w:line="240" w:lineRule="atLeast"/>
            </w:pPr>
          </w:p>
        </w:tc>
        <w:tc>
          <w:tcPr>
            <w:tcW w:w="547" w:type="pct"/>
            <w:vAlign w:val="center"/>
          </w:tcPr>
          <w:p w14:paraId="50C7DBF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30123,2</w:t>
            </w:r>
          </w:p>
        </w:tc>
        <w:tc>
          <w:tcPr>
            <w:tcW w:w="547" w:type="pct"/>
            <w:vAlign w:val="center"/>
          </w:tcPr>
          <w:p w14:paraId="1E4E220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30123,2</w:t>
            </w:r>
          </w:p>
        </w:tc>
        <w:tc>
          <w:tcPr>
            <w:tcW w:w="781" w:type="pct"/>
            <w:vAlign w:val="center"/>
          </w:tcPr>
          <w:p w14:paraId="367BCF6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30123,2</w:t>
            </w:r>
          </w:p>
        </w:tc>
      </w:tr>
      <w:tr w:rsidR="00750406" w14:paraId="34249BBE" w14:textId="77777777" w:rsidTr="001F75FB">
        <w:tc>
          <w:tcPr>
            <w:tcW w:w="5000" w:type="pct"/>
            <w:gridSpan w:val="6"/>
          </w:tcPr>
          <w:p w14:paraId="3541B0B3" w14:textId="77777777" w:rsidR="00750406" w:rsidRDefault="00750406">
            <w:pPr>
              <w:spacing w:after="1" w:line="240" w:lineRule="atLeast"/>
              <w:jc w:val="center"/>
              <w:outlineLvl w:val="2"/>
            </w:pPr>
            <w:r>
              <w:rPr>
                <w:rFonts w:ascii="Times New Roman" w:hAnsi="Times New Roman" w:cs="Times New Roman"/>
                <w:sz w:val="24"/>
              </w:rPr>
              <w:t>Иное имущество</w:t>
            </w:r>
          </w:p>
        </w:tc>
      </w:tr>
      <w:tr w:rsidR="00750406" w14:paraId="6E3CEE49" w14:textId="77777777" w:rsidTr="001F75FB">
        <w:tc>
          <w:tcPr>
            <w:tcW w:w="281" w:type="pct"/>
          </w:tcPr>
          <w:p w14:paraId="7B77A442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1875" w:type="pct"/>
          </w:tcPr>
          <w:p w14:paraId="37E568D2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Лечебный корпус, административное здание, жилой дом, кухня, бельевой склад, котельная, мастерская, склад, сарай (2 ед.), навес, гараж, будка, будка проходная, Кабардино-Балкарская Республика, Чегемский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Нартан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ул. Шахтерская, 2-в</w:t>
            </w:r>
          </w:p>
        </w:tc>
        <w:tc>
          <w:tcPr>
            <w:tcW w:w="969" w:type="pct"/>
            <w:vAlign w:val="center"/>
          </w:tcPr>
          <w:p w14:paraId="76F3090B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</w:t>
            </w:r>
          </w:p>
        </w:tc>
        <w:tc>
          <w:tcPr>
            <w:tcW w:w="547" w:type="pct"/>
            <w:vAlign w:val="center"/>
          </w:tcPr>
          <w:p w14:paraId="64AED32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16912,5</w:t>
            </w:r>
          </w:p>
        </w:tc>
        <w:tc>
          <w:tcPr>
            <w:tcW w:w="547" w:type="pct"/>
            <w:vAlign w:val="center"/>
          </w:tcPr>
          <w:p w14:paraId="21E71EDD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16912,5</w:t>
            </w:r>
          </w:p>
        </w:tc>
        <w:tc>
          <w:tcPr>
            <w:tcW w:w="781" w:type="pct"/>
            <w:vAlign w:val="center"/>
          </w:tcPr>
          <w:p w14:paraId="3A97D7C2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16912,5</w:t>
            </w:r>
          </w:p>
        </w:tc>
      </w:tr>
      <w:tr w:rsidR="00750406" w14:paraId="518DE5E4" w14:textId="77777777" w:rsidTr="001F75FB">
        <w:tc>
          <w:tcPr>
            <w:tcW w:w="281" w:type="pct"/>
          </w:tcPr>
          <w:p w14:paraId="328E6B4B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1875" w:type="pct"/>
          </w:tcPr>
          <w:p w14:paraId="1CB6F0FE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Сеть газопотребления протяженностью 36 м, 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Кабардино-Балкарская Республика, г. Нальчик,</w:t>
            </w:r>
          </w:p>
          <w:p w14:paraId="31480476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Канукоева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10</w:t>
            </w:r>
          </w:p>
        </w:tc>
        <w:tc>
          <w:tcPr>
            <w:tcW w:w="969" w:type="pct"/>
            <w:vAlign w:val="center"/>
          </w:tcPr>
          <w:p w14:paraId="32DFE19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аукцион</w:t>
            </w:r>
          </w:p>
        </w:tc>
        <w:tc>
          <w:tcPr>
            <w:tcW w:w="547" w:type="pct"/>
            <w:vAlign w:val="center"/>
          </w:tcPr>
          <w:p w14:paraId="51DDEC3E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74,7</w:t>
            </w:r>
          </w:p>
        </w:tc>
        <w:tc>
          <w:tcPr>
            <w:tcW w:w="547" w:type="pct"/>
            <w:vAlign w:val="center"/>
          </w:tcPr>
          <w:p w14:paraId="49BCDB91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74,7</w:t>
            </w:r>
          </w:p>
        </w:tc>
        <w:tc>
          <w:tcPr>
            <w:tcW w:w="781" w:type="pct"/>
            <w:vAlign w:val="center"/>
          </w:tcPr>
          <w:p w14:paraId="6D4029BB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74,7</w:t>
            </w:r>
          </w:p>
        </w:tc>
      </w:tr>
      <w:tr w:rsidR="00750406" w14:paraId="13AA2AFB" w14:textId="77777777" w:rsidTr="001F75FB">
        <w:tc>
          <w:tcPr>
            <w:tcW w:w="281" w:type="pct"/>
          </w:tcPr>
          <w:p w14:paraId="4BB9388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1875" w:type="pct"/>
          </w:tcPr>
          <w:p w14:paraId="1BB9EDE2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Нежилое здание, Кабардино-Балкарская Республика, г. Нальчик,</w:t>
            </w:r>
          </w:p>
          <w:p w14:paraId="46E7A6FB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ул. Головко, б/н</w:t>
            </w:r>
          </w:p>
        </w:tc>
        <w:tc>
          <w:tcPr>
            <w:tcW w:w="969" w:type="pct"/>
            <w:vAlign w:val="center"/>
          </w:tcPr>
          <w:p w14:paraId="3FFDC7A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 xml:space="preserve">в соответствии с Федеральным </w:t>
            </w:r>
            <w:hyperlink r:id="rId10">
              <w:r>
                <w:rPr>
                  <w:rFonts w:ascii="Times New Roman" w:hAnsi="Times New Roman" w:cs="Times New Roman"/>
                  <w:color w:val="0000FF"/>
                  <w:sz w:val="24"/>
                </w:rPr>
                <w:t>законом</w:t>
              </w:r>
            </w:hyperlink>
          </w:p>
          <w:p w14:paraId="05E0E45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от 22 июля 2008 г.</w:t>
            </w:r>
          </w:p>
          <w:p w14:paraId="1FA426C3" w14:textId="79503DAE" w:rsidR="00750406" w:rsidRDefault="00652921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 w:rsidR="00750406">
              <w:rPr>
                <w:rFonts w:ascii="Times New Roman" w:hAnsi="Times New Roman" w:cs="Times New Roman"/>
                <w:sz w:val="24"/>
              </w:rPr>
              <w:t xml:space="preserve"> 159-ФЗ</w:t>
            </w:r>
          </w:p>
        </w:tc>
        <w:tc>
          <w:tcPr>
            <w:tcW w:w="547" w:type="pct"/>
            <w:vAlign w:val="center"/>
          </w:tcPr>
          <w:p w14:paraId="776FBBD0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1249,6</w:t>
            </w:r>
          </w:p>
        </w:tc>
        <w:tc>
          <w:tcPr>
            <w:tcW w:w="547" w:type="pct"/>
            <w:vAlign w:val="center"/>
          </w:tcPr>
          <w:p w14:paraId="1485048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1249,5</w:t>
            </w:r>
          </w:p>
        </w:tc>
        <w:tc>
          <w:tcPr>
            <w:tcW w:w="781" w:type="pct"/>
            <w:vAlign w:val="center"/>
          </w:tcPr>
          <w:p w14:paraId="4E0AE96F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289,9</w:t>
            </w:r>
          </w:p>
        </w:tc>
      </w:tr>
      <w:tr w:rsidR="00750406" w14:paraId="4AFEBE49" w14:textId="77777777" w:rsidTr="001F75FB">
        <w:tc>
          <w:tcPr>
            <w:tcW w:w="281" w:type="pct"/>
          </w:tcPr>
          <w:p w14:paraId="023FA8FE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1875" w:type="pct"/>
          </w:tcPr>
          <w:p w14:paraId="5F42C887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Здание амбулатории</w:t>
            </w:r>
          </w:p>
          <w:p w14:paraId="2013BBFD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(здание бывшей амбулатории), Кабардино-Балкарская Республика, Чегемский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Эльтюбю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Суусузла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3</w:t>
            </w:r>
          </w:p>
        </w:tc>
        <w:tc>
          <w:tcPr>
            <w:tcW w:w="969" w:type="pct"/>
            <w:vAlign w:val="center"/>
          </w:tcPr>
          <w:p w14:paraId="301F945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 xml:space="preserve">в соответствии с Федеральным </w:t>
            </w:r>
            <w:hyperlink r:id="rId11">
              <w:r>
                <w:rPr>
                  <w:rFonts w:ascii="Times New Roman" w:hAnsi="Times New Roman" w:cs="Times New Roman"/>
                  <w:color w:val="0000FF"/>
                  <w:sz w:val="24"/>
                </w:rPr>
                <w:t>законом</w:t>
              </w:r>
            </w:hyperlink>
          </w:p>
          <w:p w14:paraId="468A35EE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от 22 июля 2008 г.</w:t>
            </w:r>
          </w:p>
          <w:p w14:paraId="3F43B604" w14:textId="4399F228" w:rsidR="00750406" w:rsidRDefault="00652921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 w:rsidR="00750406">
              <w:rPr>
                <w:rFonts w:ascii="Times New Roman" w:hAnsi="Times New Roman" w:cs="Times New Roman"/>
                <w:sz w:val="24"/>
              </w:rPr>
              <w:t xml:space="preserve"> 159-ФЗ</w:t>
            </w:r>
          </w:p>
        </w:tc>
        <w:tc>
          <w:tcPr>
            <w:tcW w:w="547" w:type="pct"/>
            <w:vAlign w:val="center"/>
          </w:tcPr>
          <w:p w14:paraId="23AA8707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3059,0</w:t>
            </w:r>
          </w:p>
        </w:tc>
        <w:tc>
          <w:tcPr>
            <w:tcW w:w="547" w:type="pct"/>
            <w:vAlign w:val="center"/>
          </w:tcPr>
          <w:p w14:paraId="600AEDA2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3059,0</w:t>
            </w:r>
          </w:p>
        </w:tc>
        <w:tc>
          <w:tcPr>
            <w:tcW w:w="781" w:type="pct"/>
            <w:vAlign w:val="center"/>
          </w:tcPr>
          <w:p w14:paraId="1E4B54BE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475,5</w:t>
            </w:r>
          </w:p>
        </w:tc>
      </w:tr>
      <w:tr w:rsidR="00750406" w14:paraId="598B2877" w14:textId="77777777" w:rsidTr="001F75FB">
        <w:tc>
          <w:tcPr>
            <w:tcW w:w="281" w:type="pct"/>
          </w:tcPr>
          <w:p w14:paraId="29D6D861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1875" w:type="pct"/>
          </w:tcPr>
          <w:p w14:paraId="3237BD42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Здание магазина-кафе, Кабардино-Балкарская Республика, г. Нальчик,</w:t>
            </w:r>
          </w:p>
          <w:p w14:paraId="1F645369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пр. Кулиева, 6</w:t>
            </w:r>
          </w:p>
        </w:tc>
        <w:tc>
          <w:tcPr>
            <w:tcW w:w="969" w:type="pct"/>
            <w:vAlign w:val="center"/>
          </w:tcPr>
          <w:p w14:paraId="66E0B317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 xml:space="preserve">в соответствии с Федеральным </w:t>
            </w:r>
            <w:hyperlink r:id="rId12">
              <w:r>
                <w:rPr>
                  <w:rFonts w:ascii="Times New Roman" w:hAnsi="Times New Roman" w:cs="Times New Roman"/>
                  <w:color w:val="0000FF"/>
                  <w:sz w:val="24"/>
                </w:rPr>
                <w:t>законом</w:t>
              </w:r>
            </w:hyperlink>
          </w:p>
          <w:p w14:paraId="5543724A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от 22 июля 2008 г.</w:t>
            </w:r>
          </w:p>
          <w:p w14:paraId="1784612B" w14:textId="0616AD7D" w:rsidR="00750406" w:rsidRDefault="00652921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 w:rsidR="00750406">
              <w:rPr>
                <w:rFonts w:ascii="Times New Roman" w:hAnsi="Times New Roman" w:cs="Times New Roman"/>
                <w:sz w:val="24"/>
              </w:rPr>
              <w:t xml:space="preserve"> 159-ФЗ</w:t>
            </w:r>
          </w:p>
        </w:tc>
        <w:tc>
          <w:tcPr>
            <w:tcW w:w="547" w:type="pct"/>
            <w:vAlign w:val="center"/>
          </w:tcPr>
          <w:p w14:paraId="4C9071C2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19112,0</w:t>
            </w:r>
          </w:p>
        </w:tc>
        <w:tc>
          <w:tcPr>
            <w:tcW w:w="547" w:type="pct"/>
            <w:vAlign w:val="center"/>
          </w:tcPr>
          <w:p w14:paraId="5C68EFB9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19112,0</w:t>
            </w:r>
          </w:p>
        </w:tc>
        <w:tc>
          <w:tcPr>
            <w:tcW w:w="781" w:type="pct"/>
            <w:vAlign w:val="center"/>
          </w:tcPr>
          <w:p w14:paraId="40C17AA7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406,1</w:t>
            </w:r>
          </w:p>
        </w:tc>
      </w:tr>
      <w:tr w:rsidR="00750406" w14:paraId="3DC7CF38" w14:textId="77777777" w:rsidTr="001F75FB">
        <w:tc>
          <w:tcPr>
            <w:tcW w:w="281" w:type="pct"/>
          </w:tcPr>
          <w:p w14:paraId="4A9C483A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1875" w:type="pct"/>
          </w:tcPr>
          <w:p w14:paraId="688BC198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Автотранспортные средства</w:t>
            </w:r>
          </w:p>
          <w:p w14:paraId="548ECCF8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(11 ед.)</w:t>
            </w:r>
          </w:p>
        </w:tc>
        <w:tc>
          <w:tcPr>
            <w:tcW w:w="969" w:type="pct"/>
            <w:vAlign w:val="center"/>
          </w:tcPr>
          <w:p w14:paraId="055A1D6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</w:t>
            </w:r>
          </w:p>
        </w:tc>
        <w:tc>
          <w:tcPr>
            <w:tcW w:w="547" w:type="pct"/>
            <w:vAlign w:val="center"/>
          </w:tcPr>
          <w:p w14:paraId="6D2629E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1963,4</w:t>
            </w:r>
          </w:p>
        </w:tc>
        <w:tc>
          <w:tcPr>
            <w:tcW w:w="547" w:type="pct"/>
            <w:vAlign w:val="center"/>
          </w:tcPr>
          <w:p w14:paraId="6C22023E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3343,7</w:t>
            </w:r>
          </w:p>
        </w:tc>
        <w:tc>
          <w:tcPr>
            <w:tcW w:w="781" w:type="pct"/>
            <w:vAlign w:val="center"/>
          </w:tcPr>
          <w:p w14:paraId="6FBCEC72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3378,6</w:t>
            </w:r>
          </w:p>
        </w:tc>
      </w:tr>
      <w:tr w:rsidR="00750406" w14:paraId="438B1EB7" w14:textId="77777777" w:rsidTr="001F75FB">
        <w:tc>
          <w:tcPr>
            <w:tcW w:w="2157" w:type="pct"/>
            <w:gridSpan w:val="2"/>
          </w:tcPr>
          <w:p w14:paraId="35657049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Итого:</w:t>
            </w:r>
          </w:p>
        </w:tc>
        <w:tc>
          <w:tcPr>
            <w:tcW w:w="969" w:type="pct"/>
            <w:vAlign w:val="center"/>
          </w:tcPr>
          <w:p w14:paraId="0F916B4D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-</w:t>
            </w:r>
          </w:p>
        </w:tc>
        <w:tc>
          <w:tcPr>
            <w:tcW w:w="547" w:type="pct"/>
            <w:vAlign w:val="center"/>
          </w:tcPr>
          <w:p w14:paraId="58CE2716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42371,2</w:t>
            </w:r>
          </w:p>
        </w:tc>
        <w:tc>
          <w:tcPr>
            <w:tcW w:w="547" w:type="pct"/>
            <w:vAlign w:val="center"/>
          </w:tcPr>
          <w:p w14:paraId="77BE671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43751,5</w:t>
            </w:r>
          </w:p>
        </w:tc>
        <w:tc>
          <w:tcPr>
            <w:tcW w:w="781" w:type="pct"/>
            <w:vAlign w:val="center"/>
          </w:tcPr>
          <w:p w14:paraId="5E8586A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21537,3</w:t>
            </w:r>
          </w:p>
        </w:tc>
      </w:tr>
    </w:tbl>
    <w:p w14:paraId="4B2623DA" w14:textId="77777777" w:rsidR="00750406" w:rsidRDefault="00750406">
      <w:pPr>
        <w:spacing w:after="1" w:line="240" w:lineRule="atLeast"/>
        <w:jc w:val="both"/>
      </w:pPr>
    </w:p>
    <w:p w14:paraId="113A4614" w14:textId="77777777" w:rsidR="00750406" w:rsidRDefault="00750406">
      <w:pPr>
        <w:spacing w:after="1" w:line="240" w:lineRule="atLeast"/>
        <w:jc w:val="center"/>
        <w:outlineLvl w:val="1"/>
      </w:pPr>
      <w:r>
        <w:rPr>
          <w:rFonts w:ascii="Times New Roman" w:hAnsi="Times New Roman" w:cs="Times New Roman"/>
          <w:b/>
          <w:sz w:val="24"/>
        </w:rPr>
        <w:t>2. Информация об имуществе, включенном в Прогнозный план</w:t>
      </w:r>
    </w:p>
    <w:p w14:paraId="039F259E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(программу) приватизации государственного имущества</w:t>
      </w:r>
    </w:p>
    <w:p w14:paraId="0B72C24B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Кабардино-Балкарской Республики на 2025 год,</w:t>
      </w:r>
    </w:p>
    <w:p w14:paraId="4C946AF2" w14:textId="77777777" w:rsidR="00750406" w:rsidRDefault="00750406">
      <w:pPr>
        <w:spacing w:after="1" w:line="240" w:lineRule="atLeast"/>
        <w:jc w:val="center"/>
      </w:pPr>
      <w:r>
        <w:rPr>
          <w:rFonts w:ascii="Times New Roman" w:hAnsi="Times New Roman" w:cs="Times New Roman"/>
          <w:b/>
          <w:sz w:val="24"/>
        </w:rPr>
        <w:t>не приватизированном в 2025 году</w:t>
      </w:r>
    </w:p>
    <w:p w14:paraId="74D7AC7D" w14:textId="77777777" w:rsidR="00750406" w:rsidRDefault="00750406">
      <w:pPr>
        <w:spacing w:after="1" w:line="240" w:lineRule="atLeast"/>
        <w:jc w:val="both"/>
      </w:pPr>
    </w:p>
    <w:p w14:paraId="11012ACE" w14:textId="77777777" w:rsidR="00750406" w:rsidRDefault="00750406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t>Пакеты акций акционерных обществ</w:t>
      </w:r>
    </w:p>
    <w:p w14:paraId="74D3C9D2" w14:textId="77777777" w:rsidR="00750406" w:rsidRDefault="00750406">
      <w:pPr>
        <w:spacing w:after="1" w:line="240" w:lineRule="atLeast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02"/>
        <w:gridCol w:w="4589"/>
        <w:gridCol w:w="1601"/>
        <w:gridCol w:w="1206"/>
        <w:gridCol w:w="2558"/>
      </w:tblGrid>
      <w:tr w:rsidR="00750406" w14:paraId="7FC8AD5F" w14:textId="77777777" w:rsidTr="001F75FB">
        <w:tc>
          <w:tcPr>
            <w:tcW w:w="270" w:type="pct"/>
          </w:tcPr>
          <w:p w14:paraId="7BF264D6" w14:textId="3AB66725" w:rsidR="00750406" w:rsidRDefault="00652921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 w:rsidR="00750406">
              <w:rPr>
                <w:rFonts w:ascii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2224" w:type="pct"/>
          </w:tcPr>
          <w:p w14:paraId="1D13672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Наименование общества</w:t>
            </w:r>
          </w:p>
        </w:tc>
        <w:tc>
          <w:tcPr>
            <w:tcW w:w="705" w:type="pct"/>
          </w:tcPr>
          <w:p w14:paraId="0C68C498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Пакет акций, подлежащий приватизации, %</w:t>
            </w:r>
          </w:p>
        </w:tc>
        <w:tc>
          <w:tcPr>
            <w:tcW w:w="548" w:type="pct"/>
          </w:tcPr>
          <w:p w14:paraId="2A4AC001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Начальная цена, тыс. руб.</w:t>
            </w:r>
          </w:p>
        </w:tc>
        <w:tc>
          <w:tcPr>
            <w:tcW w:w="1253" w:type="pct"/>
          </w:tcPr>
          <w:p w14:paraId="10B4B677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750406" w14:paraId="79311663" w14:textId="77777777" w:rsidTr="001F75FB">
        <w:tc>
          <w:tcPr>
            <w:tcW w:w="270" w:type="pct"/>
          </w:tcPr>
          <w:p w14:paraId="50B013EA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24" w:type="pct"/>
          </w:tcPr>
          <w:p w14:paraId="0DF8E256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Акционерное общество "Физкультурно-оздоровительный комплекс "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Джайлык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", Кабардино-Балкарская Республика,</w:t>
            </w:r>
          </w:p>
          <w:p w14:paraId="200FA70E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г. Тырныауз, ул. Баксанская, д. 8, литера А, кв. 56</w:t>
            </w:r>
          </w:p>
        </w:tc>
        <w:tc>
          <w:tcPr>
            <w:tcW w:w="705" w:type="pct"/>
            <w:vAlign w:val="center"/>
          </w:tcPr>
          <w:p w14:paraId="1388853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45</w:t>
            </w:r>
          </w:p>
        </w:tc>
        <w:tc>
          <w:tcPr>
            <w:tcW w:w="548" w:type="pct"/>
            <w:vAlign w:val="center"/>
          </w:tcPr>
          <w:p w14:paraId="776AC972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42058,1</w:t>
            </w:r>
          </w:p>
        </w:tc>
        <w:tc>
          <w:tcPr>
            <w:tcW w:w="1253" w:type="pct"/>
          </w:tcPr>
          <w:p w14:paraId="56BF0509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аукцион, назначенный на 15.01.2026, не состоялся ввиду отсутствия заявок</w:t>
            </w:r>
          </w:p>
        </w:tc>
      </w:tr>
      <w:tr w:rsidR="00750406" w14:paraId="17985620" w14:textId="77777777" w:rsidTr="001F75FB">
        <w:tc>
          <w:tcPr>
            <w:tcW w:w="270" w:type="pct"/>
          </w:tcPr>
          <w:p w14:paraId="6B34D849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24" w:type="pct"/>
          </w:tcPr>
          <w:p w14:paraId="655A6054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Открытое акционерное общество "Центр охраны труда", Кабардино-Балкарская Республика, г. Нальчик, ул. Кабардинская, 19</w:t>
            </w:r>
          </w:p>
        </w:tc>
        <w:tc>
          <w:tcPr>
            <w:tcW w:w="705" w:type="pct"/>
            <w:vAlign w:val="center"/>
          </w:tcPr>
          <w:p w14:paraId="572E6170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100</w:t>
            </w:r>
          </w:p>
        </w:tc>
        <w:tc>
          <w:tcPr>
            <w:tcW w:w="548" w:type="pct"/>
            <w:vAlign w:val="center"/>
          </w:tcPr>
          <w:p w14:paraId="295CE73F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16936,3</w:t>
            </w:r>
          </w:p>
        </w:tc>
        <w:tc>
          <w:tcPr>
            <w:tcW w:w="1253" w:type="pct"/>
          </w:tcPr>
          <w:p w14:paraId="6C20226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аукционы, назначенные на 14.10.2025, 24.11.2025, 26.01.2026,</w:t>
            </w:r>
          </w:p>
          <w:p w14:paraId="27D4539C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не состоялись ввиду отсутствия заявок</w:t>
            </w:r>
          </w:p>
        </w:tc>
      </w:tr>
    </w:tbl>
    <w:p w14:paraId="4A2CC3EB" w14:textId="77777777" w:rsidR="00750406" w:rsidRDefault="00750406">
      <w:pPr>
        <w:spacing w:after="1" w:line="240" w:lineRule="atLeast"/>
        <w:jc w:val="both"/>
      </w:pPr>
    </w:p>
    <w:p w14:paraId="3264F45A" w14:textId="77777777" w:rsidR="00750406" w:rsidRDefault="00750406">
      <w:pPr>
        <w:spacing w:after="1" w:line="240" w:lineRule="atLeast"/>
        <w:jc w:val="center"/>
        <w:outlineLvl w:val="2"/>
      </w:pPr>
      <w:r>
        <w:rPr>
          <w:rFonts w:ascii="Times New Roman" w:hAnsi="Times New Roman" w:cs="Times New Roman"/>
          <w:b/>
          <w:sz w:val="24"/>
        </w:rPr>
        <w:lastRenderedPageBreak/>
        <w:t>Иное имущество</w:t>
      </w:r>
    </w:p>
    <w:p w14:paraId="65FEDC56" w14:textId="77777777" w:rsidR="00750406" w:rsidRDefault="00750406">
      <w:pPr>
        <w:spacing w:after="1" w:line="240" w:lineRule="atLeast"/>
        <w:jc w:val="both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5"/>
        <w:gridCol w:w="4651"/>
        <w:gridCol w:w="1244"/>
        <w:gridCol w:w="3996"/>
      </w:tblGrid>
      <w:tr w:rsidR="00750406" w14:paraId="00160254" w14:textId="77777777" w:rsidTr="001F75FB">
        <w:tc>
          <w:tcPr>
            <w:tcW w:w="270" w:type="pct"/>
          </w:tcPr>
          <w:p w14:paraId="7D57BF8E" w14:textId="448DF3CA" w:rsidR="00750406" w:rsidRDefault="00652921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№</w:t>
            </w:r>
            <w:r w:rsidR="00750406">
              <w:rPr>
                <w:rFonts w:ascii="Times New Roman" w:hAnsi="Times New Roman" w:cs="Times New Roman"/>
                <w:sz w:val="24"/>
              </w:rPr>
              <w:t xml:space="preserve"> п/п</w:t>
            </w:r>
          </w:p>
        </w:tc>
        <w:tc>
          <w:tcPr>
            <w:tcW w:w="2224" w:type="pct"/>
          </w:tcPr>
          <w:p w14:paraId="2A5CB581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Наименование имущества, местонахождение</w:t>
            </w:r>
          </w:p>
        </w:tc>
        <w:tc>
          <w:tcPr>
            <w:tcW w:w="595" w:type="pct"/>
          </w:tcPr>
          <w:p w14:paraId="41ABE6B6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Начальная цена, тыс. руб.</w:t>
            </w:r>
          </w:p>
        </w:tc>
        <w:tc>
          <w:tcPr>
            <w:tcW w:w="1911" w:type="pct"/>
          </w:tcPr>
          <w:p w14:paraId="7ABEAD94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Примечание</w:t>
            </w:r>
          </w:p>
        </w:tc>
      </w:tr>
      <w:tr w:rsidR="00750406" w14:paraId="19DED6E7" w14:textId="77777777" w:rsidTr="001F75FB">
        <w:tc>
          <w:tcPr>
            <w:tcW w:w="270" w:type="pct"/>
          </w:tcPr>
          <w:p w14:paraId="6763F1DB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2224" w:type="pct"/>
          </w:tcPr>
          <w:p w14:paraId="0042583F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Недостроенное здание аптечного склада, Кабардино-Балкарская Республика, г. Нальчик,</w:t>
            </w:r>
          </w:p>
          <w:p w14:paraId="0C402967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ул.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Кешокова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304</w:t>
            </w:r>
          </w:p>
        </w:tc>
        <w:tc>
          <w:tcPr>
            <w:tcW w:w="595" w:type="pct"/>
            <w:vAlign w:val="center"/>
          </w:tcPr>
          <w:p w14:paraId="148116F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24294,5</w:t>
            </w:r>
          </w:p>
        </w:tc>
        <w:tc>
          <w:tcPr>
            <w:tcW w:w="1911" w:type="pct"/>
            <w:vAlign w:val="center"/>
          </w:tcPr>
          <w:p w14:paraId="375A823F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аукционы, назначенные</w:t>
            </w:r>
          </w:p>
          <w:p w14:paraId="26437FE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 14.10.2025, 24.11.2025,</w:t>
            </w:r>
          </w:p>
          <w:p w14:paraId="068E3DA0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не состоялись ввиду отсутствия заявок. Аукцион, назначенный на 26.01.2026, не состоялся ввиду наличия 1 заявки, осуществляются мероприятия по заключению договора купли-продажи с единственным признанным участником аукциона</w:t>
            </w:r>
          </w:p>
        </w:tc>
      </w:tr>
      <w:tr w:rsidR="00750406" w14:paraId="1F20FE2B" w14:textId="77777777" w:rsidTr="001F75FB">
        <w:tc>
          <w:tcPr>
            <w:tcW w:w="270" w:type="pct"/>
          </w:tcPr>
          <w:p w14:paraId="14E7231A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2224" w:type="pct"/>
          </w:tcPr>
          <w:p w14:paraId="023A655B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Нежилое здание (2 ед.), здание АХЧ, здание гаража, гаражи, склад (2 ед.), проходная, погреб, Кабардино-Балкарская Республика, Лескенский район, с.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Анзорей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, ул.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Хамгокова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2</w:t>
            </w:r>
          </w:p>
        </w:tc>
        <w:tc>
          <w:tcPr>
            <w:tcW w:w="595" w:type="pct"/>
            <w:vAlign w:val="center"/>
          </w:tcPr>
          <w:p w14:paraId="154EFD6C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11261,0</w:t>
            </w:r>
          </w:p>
        </w:tc>
        <w:tc>
          <w:tcPr>
            <w:tcW w:w="1911" w:type="pct"/>
            <w:vAlign w:val="center"/>
          </w:tcPr>
          <w:p w14:paraId="125CD5E8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аукционы, назначенные</w:t>
            </w:r>
          </w:p>
          <w:p w14:paraId="0E86DC3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 22.09.2025, 01.11.2025,</w:t>
            </w:r>
          </w:p>
          <w:p w14:paraId="66BA9633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22.12.2025, не состоялись ввиду отсутствия заявок</w:t>
            </w:r>
          </w:p>
        </w:tc>
      </w:tr>
      <w:tr w:rsidR="00750406" w14:paraId="4A476308" w14:textId="77777777" w:rsidTr="001F75FB">
        <w:tc>
          <w:tcPr>
            <w:tcW w:w="270" w:type="pct"/>
          </w:tcPr>
          <w:p w14:paraId="4FC370B7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2224" w:type="pct"/>
          </w:tcPr>
          <w:p w14:paraId="17C8060F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Здание, Кабардино-Балкарская Республика, г. Прохладный, ул. Берегового, 46</w:t>
            </w:r>
          </w:p>
        </w:tc>
        <w:tc>
          <w:tcPr>
            <w:tcW w:w="595" w:type="pct"/>
            <w:vAlign w:val="center"/>
          </w:tcPr>
          <w:p w14:paraId="6F9D1E4D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6960,7</w:t>
            </w:r>
          </w:p>
        </w:tc>
        <w:tc>
          <w:tcPr>
            <w:tcW w:w="1911" w:type="pct"/>
            <w:vAlign w:val="center"/>
          </w:tcPr>
          <w:p w14:paraId="79A05A4B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аукционы, назначенные</w:t>
            </w:r>
          </w:p>
          <w:p w14:paraId="17B4E5DC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 22.09.2025, 01.11.2025,</w:t>
            </w:r>
          </w:p>
          <w:p w14:paraId="11E2F115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22.12.2025, не состоялись ввиду отсутствия заявок</w:t>
            </w:r>
          </w:p>
        </w:tc>
      </w:tr>
      <w:tr w:rsidR="00750406" w14:paraId="31D8048E" w14:textId="77777777" w:rsidTr="001F75FB">
        <w:tc>
          <w:tcPr>
            <w:tcW w:w="270" w:type="pct"/>
          </w:tcPr>
          <w:p w14:paraId="2FAF10C9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2224" w:type="pct"/>
          </w:tcPr>
          <w:p w14:paraId="6A23B18E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Нежилое здание (9 ед.), Краснодарский край, Туапсинский район, с. Лермонтово, б/о "Лазурная"</w:t>
            </w:r>
          </w:p>
        </w:tc>
        <w:tc>
          <w:tcPr>
            <w:tcW w:w="595" w:type="pct"/>
            <w:vAlign w:val="center"/>
          </w:tcPr>
          <w:p w14:paraId="765F79D0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14507,6</w:t>
            </w:r>
          </w:p>
        </w:tc>
        <w:tc>
          <w:tcPr>
            <w:tcW w:w="1911" w:type="pct"/>
            <w:vAlign w:val="center"/>
          </w:tcPr>
          <w:p w14:paraId="47D1099D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аукционы, назначенные</w:t>
            </w:r>
          </w:p>
          <w:p w14:paraId="396A98FD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на 15.09.2025, 28.10.2025,</w:t>
            </w:r>
          </w:p>
          <w:p w14:paraId="497BEA4A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22.12.2025, не состоялись ввиду отсутствия заявок</w:t>
            </w:r>
          </w:p>
        </w:tc>
      </w:tr>
      <w:tr w:rsidR="00750406" w14:paraId="5AA0F147" w14:textId="77777777" w:rsidTr="001F75FB">
        <w:tc>
          <w:tcPr>
            <w:tcW w:w="270" w:type="pct"/>
          </w:tcPr>
          <w:p w14:paraId="47339619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2224" w:type="pct"/>
          </w:tcPr>
          <w:p w14:paraId="2112271C" w14:textId="4E3FD55B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Нежилое строение (корпус </w:t>
            </w:r>
            <w:r w:rsidR="00652921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13) с подвалом, Кабардино-Балкарская Республика, г. Нальчик,</w:t>
            </w:r>
          </w:p>
          <w:p w14:paraId="50731179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пр.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Шогенцукова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7</w:t>
            </w:r>
          </w:p>
        </w:tc>
        <w:tc>
          <w:tcPr>
            <w:tcW w:w="595" w:type="pct"/>
            <w:vAlign w:val="center"/>
          </w:tcPr>
          <w:p w14:paraId="6972208D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120416,0</w:t>
            </w:r>
          </w:p>
        </w:tc>
        <w:tc>
          <w:tcPr>
            <w:tcW w:w="1911" w:type="pct"/>
            <w:vAlign w:val="center"/>
          </w:tcPr>
          <w:p w14:paraId="5A57BA01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аукцион, назначенный на 26.01.2026,</w:t>
            </w:r>
          </w:p>
          <w:p w14:paraId="7287B112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не состоялся ввиду наличия 1 заявки, осуществляются мероприятия по заключению договора купли-продажи с единственным признанным участником аукциона</w:t>
            </w:r>
          </w:p>
        </w:tc>
      </w:tr>
      <w:tr w:rsidR="00750406" w14:paraId="0E376EAA" w14:textId="77777777" w:rsidTr="001F75FB">
        <w:tc>
          <w:tcPr>
            <w:tcW w:w="270" w:type="pct"/>
          </w:tcPr>
          <w:p w14:paraId="6B5526CD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2224" w:type="pct"/>
          </w:tcPr>
          <w:p w14:paraId="3CBE89E6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>Нежилое строение (корпус 16) с подвалом, Кабардино-Балкарская Республика, г. Нальчик,</w:t>
            </w:r>
          </w:p>
          <w:p w14:paraId="74BD071B" w14:textId="77777777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пр.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Шогенцукова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7, корп. 16</w:t>
            </w:r>
          </w:p>
        </w:tc>
        <w:tc>
          <w:tcPr>
            <w:tcW w:w="595" w:type="pct"/>
            <w:vAlign w:val="center"/>
          </w:tcPr>
          <w:p w14:paraId="12C68CC0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62294,0</w:t>
            </w:r>
          </w:p>
        </w:tc>
        <w:tc>
          <w:tcPr>
            <w:tcW w:w="1911" w:type="pct"/>
            <w:vAlign w:val="center"/>
          </w:tcPr>
          <w:p w14:paraId="661251A1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аукцион, назначенный на 26.01.2026,</w:t>
            </w:r>
          </w:p>
          <w:p w14:paraId="67D269F3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не состоялся ввиду наличия 1 заявки, осуществляются мероприятия по заключению договора купли-продажи с единственным признанным участником аукциона</w:t>
            </w:r>
          </w:p>
        </w:tc>
      </w:tr>
      <w:tr w:rsidR="00750406" w14:paraId="308687E2" w14:textId="77777777" w:rsidTr="001F75FB">
        <w:tc>
          <w:tcPr>
            <w:tcW w:w="270" w:type="pct"/>
          </w:tcPr>
          <w:p w14:paraId="7F9D2BFF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2224" w:type="pct"/>
          </w:tcPr>
          <w:p w14:paraId="4BADD756" w14:textId="5C36E201" w:rsidR="00750406" w:rsidRDefault="00750406">
            <w:pPr>
              <w:spacing w:after="1" w:line="240" w:lineRule="atLeast"/>
            </w:pPr>
            <w:r>
              <w:rPr>
                <w:rFonts w:ascii="Times New Roman" w:hAnsi="Times New Roman" w:cs="Times New Roman"/>
                <w:sz w:val="24"/>
              </w:rPr>
              <w:t xml:space="preserve">Основное здание с подвалом (корпус </w:t>
            </w:r>
            <w:r w:rsidR="00652921">
              <w:rPr>
                <w:rFonts w:ascii="Times New Roman" w:hAnsi="Times New Roman" w:cs="Times New Roman"/>
                <w:sz w:val="24"/>
              </w:rPr>
              <w:t>№</w:t>
            </w:r>
            <w:r>
              <w:rPr>
                <w:rFonts w:ascii="Times New Roman" w:hAnsi="Times New Roman" w:cs="Times New Roman"/>
                <w:sz w:val="24"/>
              </w:rPr>
              <w:t xml:space="preserve"> 12), нежилое здание, Кабардино-Балкарская Республика, г. Нальчик, пр.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Шогенцукова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>, 7</w:t>
            </w:r>
          </w:p>
        </w:tc>
        <w:tc>
          <w:tcPr>
            <w:tcW w:w="595" w:type="pct"/>
            <w:vAlign w:val="center"/>
          </w:tcPr>
          <w:p w14:paraId="672AE843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103195,0</w:t>
            </w:r>
          </w:p>
        </w:tc>
        <w:tc>
          <w:tcPr>
            <w:tcW w:w="1911" w:type="pct"/>
            <w:vAlign w:val="center"/>
          </w:tcPr>
          <w:p w14:paraId="741D535D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аукцион, назначенный на 26.01.2026,</w:t>
            </w:r>
          </w:p>
          <w:p w14:paraId="24140EBF" w14:textId="77777777" w:rsidR="00750406" w:rsidRDefault="00750406">
            <w:pPr>
              <w:spacing w:after="1" w:line="240" w:lineRule="atLeast"/>
              <w:jc w:val="center"/>
            </w:pPr>
            <w:r>
              <w:rPr>
                <w:rFonts w:ascii="Times New Roman" w:hAnsi="Times New Roman" w:cs="Times New Roman"/>
                <w:sz w:val="24"/>
              </w:rPr>
              <w:t>не состоялся ввиду наличия 1 заявки, осуществляются мероприятия по заключению договора купли-продажи с единственным признанным участником аукциона</w:t>
            </w:r>
          </w:p>
        </w:tc>
      </w:tr>
    </w:tbl>
    <w:p w14:paraId="1F043FCF" w14:textId="77777777" w:rsidR="004D6EC8" w:rsidRPr="008C04DC" w:rsidRDefault="004D6EC8">
      <w:pPr>
        <w:rPr>
          <w:rFonts w:ascii="Times New Roman" w:hAnsi="Times New Roman" w:cs="Times New Roman"/>
          <w:sz w:val="24"/>
          <w:szCs w:val="24"/>
        </w:rPr>
      </w:pPr>
    </w:p>
    <w:sectPr w:rsidR="004D6EC8" w:rsidRPr="008C04DC" w:rsidSect="00A85D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4DC"/>
    <w:rsid w:val="001F75FB"/>
    <w:rsid w:val="00431AEF"/>
    <w:rsid w:val="004D6EC8"/>
    <w:rsid w:val="00652921"/>
    <w:rsid w:val="00750406"/>
    <w:rsid w:val="00872141"/>
    <w:rsid w:val="008C04DC"/>
    <w:rsid w:val="009F498D"/>
    <w:rsid w:val="00A85D9B"/>
    <w:rsid w:val="00F40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028D0E"/>
  <w15:chartTrackingRefBased/>
  <w15:docId w15:val="{CFE7A41A-4B73-41B1-8E26-B81A3041B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C04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8C04D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8C04DC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04&amp;n=118838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304&amp;n=110962" TargetMode="External"/><Relationship Id="rId12" Type="http://schemas.openxmlformats.org/officeDocument/2006/relationships/hyperlink" Target="https://login.consultant.ru/link/?req=doc&amp;base=LAW&amp;n=474028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521615" TargetMode="External"/><Relationship Id="rId11" Type="http://schemas.openxmlformats.org/officeDocument/2006/relationships/hyperlink" Target="https://login.consultant.ru/link/?req=doc&amp;base=LAW&amp;n=474028" TargetMode="External"/><Relationship Id="rId5" Type="http://schemas.openxmlformats.org/officeDocument/2006/relationships/hyperlink" Target="https://login.consultant.ru/link/?req=doc&amp;base=RLAW304&amp;n=110962&amp;dst=100018" TargetMode="External"/><Relationship Id="rId10" Type="http://schemas.openxmlformats.org/officeDocument/2006/relationships/hyperlink" Target="https://login.consultant.ru/link/?req=doc&amp;base=LAW&amp;n=474028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04&amp;n=126235&amp;dst=10000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1258</Words>
  <Characters>7175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ДОХ Шинахов Астемир 138</dc:creator>
  <cp:keywords/>
  <dc:description/>
  <cp:lastModifiedBy>ДОХ Шинахов Астемир 138</cp:lastModifiedBy>
  <cp:revision>5</cp:revision>
  <dcterms:created xsi:type="dcterms:W3CDTF">2025-03-03T06:42:00Z</dcterms:created>
  <dcterms:modified xsi:type="dcterms:W3CDTF">2026-03-03T13:08:00Z</dcterms:modified>
</cp:coreProperties>
</file>